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B09" w:rsidRDefault="009B28A4">
      <w:pPr>
        <w:rPr>
          <w:sz w:val="24"/>
          <w:szCs w:val="24"/>
        </w:rPr>
      </w:pPr>
      <w:r>
        <w:rPr>
          <w:sz w:val="24"/>
          <w:szCs w:val="24"/>
          <w:lang w:val="en-CA"/>
        </w:rPr>
        <w:fldChar w:fldCharType="begin"/>
      </w:r>
      <w:r w:rsidR="00684B09">
        <w:rPr>
          <w:sz w:val="24"/>
          <w:szCs w:val="24"/>
          <w:lang w:val="en-CA"/>
        </w:rPr>
        <w:instrText xml:space="preserve"> SEQ CHAPTER \h \r 1</w:instrText>
      </w:r>
      <w:r>
        <w:rPr>
          <w:sz w:val="24"/>
          <w:szCs w:val="24"/>
          <w:lang w:val="en-CA"/>
        </w:rPr>
        <w:fldChar w:fldCharType="end"/>
      </w:r>
      <w:r w:rsidR="00684B09">
        <w:rPr>
          <w:sz w:val="24"/>
          <w:szCs w:val="24"/>
        </w:rPr>
        <w:t>Dear Senator:</w:t>
      </w:r>
    </w:p>
    <w:p w:rsidR="00684B09" w:rsidRDefault="00684B09">
      <w:pPr>
        <w:rPr>
          <w:sz w:val="24"/>
          <w:szCs w:val="24"/>
        </w:rPr>
      </w:pPr>
    </w:p>
    <w:p w:rsidR="00684B09" w:rsidRDefault="00684B09">
      <w:pPr>
        <w:rPr>
          <w:sz w:val="24"/>
          <w:szCs w:val="24"/>
        </w:rPr>
      </w:pPr>
      <w:r>
        <w:rPr>
          <w:sz w:val="24"/>
          <w:szCs w:val="24"/>
        </w:rPr>
        <w:t>On behalf of our millions of members and supporters, we are writing to express our strong opposition to the Vessel Incidental Discharge Act of 2015 (S. 373).</w:t>
      </w:r>
      <w:r w:rsidR="001C5980">
        <w:rPr>
          <w:sz w:val="24"/>
          <w:szCs w:val="24"/>
        </w:rPr>
        <w:t xml:space="preserve"> The </w:t>
      </w:r>
      <w:r w:rsidR="0095398C">
        <w:rPr>
          <w:sz w:val="24"/>
          <w:szCs w:val="24"/>
        </w:rPr>
        <w:t>A</w:t>
      </w:r>
      <w:r w:rsidR="001C5980">
        <w:rPr>
          <w:sz w:val="24"/>
          <w:szCs w:val="24"/>
        </w:rPr>
        <w:t xml:space="preserve">ct </w:t>
      </w:r>
      <w:r w:rsidR="008D61B7">
        <w:rPr>
          <w:sz w:val="24"/>
          <w:szCs w:val="24"/>
        </w:rPr>
        <w:t xml:space="preserve">undermines the nation’s ability to solve the aquatic invasive species crisis. It </w:t>
      </w:r>
      <w:r w:rsidR="00321D62">
        <w:rPr>
          <w:sz w:val="24"/>
          <w:szCs w:val="24"/>
        </w:rPr>
        <w:t>throws away</w:t>
      </w:r>
      <w:r w:rsidR="001C5980">
        <w:rPr>
          <w:sz w:val="24"/>
          <w:szCs w:val="24"/>
        </w:rPr>
        <w:t xml:space="preserve"> the most effective tool we have—the Clean Water Act—</w:t>
      </w:r>
      <w:r w:rsidR="00321D62">
        <w:rPr>
          <w:sz w:val="24"/>
          <w:szCs w:val="24"/>
        </w:rPr>
        <w:t>for</w:t>
      </w:r>
      <w:r w:rsidR="00802F8D">
        <w:rPr>
          <w:sz w:val="24"/>
          <w:szCs w:val="24"/>
        </w:rPr>
        <w:t xml:space="preserve"> </w:t>
      </w:r>
      <w:r w:rsidR="001C5980">
        <w:rPr>
          <w:sz w:val="24"/>
          <w:szCs w:val="24"/>
        </w:rPr>
        <w:t>prevent</w:t>
      </w:r>
      <w:r w:rsidR="00802F8D">
        <w:rPr>
          <w:sz w:val="24"/>
          <w:szCs w:val="24"/>
        </w:rPr>
        <w:t>ing</w:t>
      </w:r>
      <w:r w:rsidR="001C5980">
        <w:rPr>
          <w:sz w:val="24"/>
          <w:szCs w:val="24"/>
        </w:rPr>
        <w:t xml:space="preserve"> </w:t>
      </w:r>
      <w:r w:rsidR="00802F8D">
        <w:rPr>
          <w:sz w:val="24"/>
          <w:szCs w:val="24"/>
        </w:rPr>
        <w:t>the introduction of aquatic invasive species</w:t>
      </w:r>
      <w:r w:rsidR="001C5980">
        <w:rPr>
          <w:sz w:val="24"/>
          <w:szCs w:val="24"/>
        </w:rPr>
        <w:t xml:space="preserve"> </w:t>
      </w:r>
      <w:r w:rsidR="00802F8D">
        <w:rPr>
          <w:sz w:val="24"/>
          <w:szCs w:val="24"/>
        </w:rPr>
        <w:t xml:space="preserve">from ballast water </w:t>
      </w:r>
      <w:r w:rsidR="0088610C">
        <w:rPr>
          <w:sz w:val="24"/>
          <w:szCs w:val="24"/>
        </w:rPr>
        <w:t>discharge</w:t>
      </w:r>
      <w:r w:rsidR="00321D62">
        <w:rPr>
          <w:sz w:val="24"/>
          <w:szCs w:val="24"/>
        </w:rPr>
        <w:t>s</w:t>
      </w:r>
      <w:r w:rsidR="00CD0C8B">
        <w:rPr>
          <w:sz w:val="24"/>
          <w:szCs w:val="24"/>
        </w:rPr>
        <w:t>.</w:t>
      </w:r>
      <w:r w:rsidR="00321D62">
        <w:rPr>
          <w:sz w:val="24"/>
          <w:szCs w:val="24"/>
        </w:rPr>
        <w:t xml:space="preserve"> And it</w:t>
      </w:r>
      <w:r w:rsidR="0088610C">
        <w:rPr>
          <w:sz w:val="24"/>
          <w:szCs w:val="24"/>
        </w:rPr>
        <w:t xml:space="preserve"> leaves </w:t>
      </w:r>
      <w:r w:rsidR="00802F8D">
        <w:rPr>
          <w:sz w:val="24"/>
          <w:szCs w:val="24"/>
        </w:rPr>
        <w:t>U.S. waters</w:t>
      </w:r>
      <w:r w:rsidR="0088610C">
        <w:rPr>
          <w:sz w:val="24"/>
          <w:szCs w:val="24"/>
        </w:rPr>
        <w:t xml:space="preserve"> vulnerable to future invasions</w:t>
      </w:r>
      <w:r w:rsidR="00321D62">
        <w:rPr>
          <w:sz w:val="24"/>
          <w:szCs w:val="24"/>
        </w:rPr>
        <w:t>, whose</w:t>
      </w:r>
      <w:r w:rsidR="00802F8D">
        <w:rPr>
          <w:sz w:val="24"/>
          <w:szCs w:val="24"/>
        </w:rPr>
        <w:t xml:space="preserve"> multi-billion-dollar </w:t>
      </w:r>
      <w:bookmarkStart w:id="0" w:name="_GoBack"/>
      <w:bookmarkEnd w:id="0"/>
      <w:r w:rsidR="00802F8D">
        <w:rPr>
          <w:sz w:val="24"/>
          <w:szCs w:val="24"/>
        </w:rPr>
        <w:t>cost</w:t>
      </w:r>
      <w:r w:rsidR="00321D62">
        <w:rPr>
          <w:sz w:val="24"/>
          <w:szCs w:val="24"/>
        </w:rPr>
        <w:t>s will be paid for by</w:t>
      </w:r>
      <w:r w:rsidR="00802F8D">
        <w:rPr>
          <w:sz w:val="24"/>
          <w:szCs w:val="24"/>
        </w:rPr>
        <w:t xml:space="preserve"> U.S. </w:t>
      </w:r>
      <w:r w:rsidR="004A721D">
        <w:rPr>
          <w:sz w:val="24"/>
          <w:szCs w:val="24"/>
        </w:rPr>
        <w:t>taxpayers</w:t>
      </w:r>
      <w:r w:rsidR="00802F8D">
        <w:rPr>
          <w:sz w:val="24"/>
          <w:szCs w:val="24"/>
        </w:rPr>
        <w:t xml:space="preserve">, </w:t>
      </w:r>
      <w:r w:rsidR="004A721D">
        <w:rPr>
          <w:sz w:val="24"/>
          <w:szCs w:val="24"/>
        </w:rPr>
        <w:t xml:space="preserve">communities, </w:t>
      </w:r>
      <w:r w:rsidR="00802F8D">
        <w:rPr>
          <w:sz w:val="24"/>
          <w:szCs w:val="24"/>
        </w:rPr>
        <w:t xml:space="preserve">businesses, </w:t>
      </w:r>
      <w:r w:rsidR="004A721D">
        <w:rPr>
          <w:sz w:val="24"/>
          <w:szCs w:val="24"/>
        </w:rPr>
        <w:t xml:space="preserve">and </w:t>
      </w:r>
      <w:r w:rsidR="00802F8D">
        <w:rPr>
          <w:sz w:val="24"/>
          <w:szCs w:val="24"/>
        </w:rPr>
        <w:t>industries</w:t>
      </w:r>
      <w:r w:rsidR="008D61B7">
        <w:rPr>
          <w:sz w:val="24"/>
          <w:szCs w:val="24"/>
        </w:rPr>
        <w:t>.</w:t>
      </w:r>
      <w:r w:rsidR="0088610C">
        <w:rPr>
          <w:sz w:val="24"/>
          <w:szCs w:val="24"/>
        </w:rPr>
        <w:t xml:space="preserve"> At a time when the nation </w:t>
      </w:r>
      <w:r w:rsidR="00CD0C8B">
        <w:rPr>
          <w:sz w:val="24"/>
          <w:szCs w:val="24"/>
        </w:rPr>
        <w:t xml:space="preserve">needs </w:t>
      </w:r>
      <w:r w:rsidR="009660BB">
        <w:rPr>
          <w:sz w:val="24"/>
          <w:szCs w:val="24"/>
        </w:rPr>
        <w:t xml:space="preserve">stringent </w:t>
      </w:r>
      <w:r w:rsidR="0088610C">
        <w:rPr>
          <w:sz w:val="24"/>
          <w:szCs w:val="24"/>
        </w:rPr>
        <w:t>protections from new ballast water invaders, this bill leaves the door wide open to more environmental and economic devastation.</w:t>
      </w:r>
    </w:p>
    <w:p w:rsidR="00684B09" w:rsidRDefault="00684B09">
      <w:pPr>
        <w:rPr>
          <w:sz w:val="24"/>
          <w:szCs w:val="24"/>
        </w:rPr>
      </w:pPr>
    </w:p>
    <w:p w:rsidR="003C59B1" w:rsidRDefault="00684B09">
      <w:pPr>
        <w:rPr>
          <w:sz w:val="24"/>
          <w:szCs w:val="24"/>
        </w:rPr>
      </w:pPr>
      <w:r>
        <w:rPr>
          <w:sz w:val="24"/>
          <w:szCs w:val="24"/>
        </w:rPr>
        <w:t xml:space="preserve">Aquatic invasive species cost this country billions of dollars annually—from damage to the infrastructure for public water supplies, industry, and energy generation systems to the devastation of commercial and recreational fisheries. Invasive species </w:t>
      </w:r>
      <w:r w:rsidR="003C59B1">
        <w:rPr>
          <w:sz w:val="24"/>
          <w:szCs w:val="24"/>
        </w:rPr>
        <w:t xml:space="preserve">have </w:t>
      </w:r>
      <w:r>
        <w:rPr>
          <w:sz w:val="24"/>
          <w:szCs w:val="24"/>
        </w:rPr>
        <w:t>also cause</w:t>
      </w:r>
      <w:r w:rsidR="003C59B1">
        <w:rPr>
          <w:sz w:val="24"/>
          <w:szCs w:val="24"/>
        </w:rPr>
        <w:t>d</w:t>
      </w:r>
      <w:r>
        <w:rPr>
          <w:sz w:val="24"/>
          <w:szCs w:val="24"/>
        </w:rPr>
        <w:t xml:space="preserve"> irreversible environmental harm to coastal and inland waters, including the Great Lakes, Chesapeake Bay, San Francisco Bay, and the Gulf of Mexico.  </w:t>
      </w:r>
    </w:p>
    <w:p w:rsidR="003C59B1" w:rsidRDefault="003C59B1">
      <w:pPr>
        <w:rPr>
          <w:sz w:val="24"/>
          <w:szCs w:val="24"/>
        </w:rPr>
      </w:pPr>
    </w:p>
    <w:p w:rsidR="00684B09" w:rsidRDefault="00684B09">
      <w:pPr>
        <w:rPr>
          <w:sz w:val="24"/>
          <w:szCs w:val="24"/>
        </w:rPr>
      </w:pPr>
      <w:r>
        <w:rPr>
          <w:sz w:val="24"/>
          <w:szCs w:val="24"/>
        </w:rPr>
        <w:t xml:space="preserve">The ballast water discharged from ships is widely recognized as </w:t>
      </w:r>
      <w:r w:rsidR="00E23978">
        <w:rPr>
          <w:sz w:val="24"/>
          <w:szCs w:val="24"/>
        </w:rPr>
        <w:t>a major pathway for</w:t>
      </w:r>
      <w:r w:rsidR="003C59B1">
        <w:rPr>
          <w:sz w:val="24"/>
          <w:szCs w:val="24"/>
        </w:rPr>
        <w:t xml:space="preserve"> </w:t>
      </w:r>
      <w:r>
        <w:rPr>
          <w:sz w:val="24"/>
          <w:szCs w:val="24"/>
        </w:rPr>
        <w:t xml:space="preserve">the introduction and spread of aquatic invasive species. One example is the zebra mussel, which has wreaked economic and environmental havoc. Introduced to </w:t>
      </w:r>
      <w:r w:rsidR="00A712A2">
        <w:rPr>
          <w:sz w:val="24"/>
          <w:szCs w:val="24"/>
        </w:rPr>
        <w:t>the Great Lakes</w:t>
      </w:r>
      <w:r>
        <w:rPr>
          <w:sz w:val="24"/>
          <w:szCs w:val="24"/>
        </w:rPr>
        <w:t xml:space="preserve"> in ballast water discharges, zebra mussels have upended the Great Lakes ecosystem—fueling rampant and sometimes toxic algae growth, collapsing native fisheries, and destroying recreation. It took only 10 years for the zebra mussel to spread into the Mississippi, Tennessee, Hudson, and Ohio </w:t>
      </w:r>
      <w:proofErr w:type="gramStart"/>
      <w:r>
        <w:rPr>
          <w:sz w:val="24"/>
          <w:szCs w:val="24"/>
        </w:rPr>
        <w:t>river</w:t>
      </w:r>
      <w:proofErr w:type="gramEnd"/>
      <w:r>
        <w:rPr>
          <w:sz w:val="24"/>
          <w:szCs w:val="24"/>
        </w:rPr>
        <w:t xml:space="preserve"> basins and since then it has moved into California, Nevada, Colorado, and Utah.  </w:t>
      </w:r>
    </w:p>
    <w:p w:rsidR="00684B09" w:rsidRDefault="00684B09">
      <w:pPr>
        <w:rPr>
          <w:sz w:val="24"/>
          <w:szCs w:val="24"/>
        </w:rPr>
      </w:pPr>
    </w:p>
    <w:p w:rsidR="00684B09" w:rsidRDefault="00684B09">
      <w:pPr>
        <w:rPr>
          <w:sz w:val="24"/>
          <w:szCs w:val="24"/>
        </w:rPr>
      </w:pPr>
      <w:r>
        <w:rPr>
          <w:sz w:val="24"/>
          <w:szCs w:val="24"/>
        </w:rPr>
        <w:t xml:space="preserve">Instead of protecting U.S. waters from further expensive and dangerous invasions, </w:t>
      </w:r>
      <w:r>
        <w:rPr>
          <w:sz w:val="24"/>
          <w:szCs w:val="24"/>
          <w:u w:val="single"/>
        </w:rPr>
        <w:t>S. 373 moves us backwards, away from the responsible management of ballast water discharges</w:t>
      </w:r>
      <w:r w:rsidR="00CD0C8B" w:rsidRPr="009660BB">
        <w:rPr>
          <w:sz w:val="24"/>
          <w:szCs w:val="24"/>
        </w:rPr>
        <w:t xml:space="preserve">. </w:t>
      </w:r>
      <w:r>
        <w:rPr>
          <w:sz w:val="24"/>
          <w:szCs w:val="24"/>
        </w:rPr>
        <w:t xml:space="preserve">It removes the authority of the Clean Water Act over ship discharges and preempts states’ rights to protect their waters. And it freezes in place </w:t>
      </w:r>
      <w:r w:rsidR="00E23978">
        <w:rPr>
          <w:sz w:val="24"/>
          <w:szCs w:val="24"/>
        </w:rPr>
        <w:t xml:space="preserve">measures that will be </w:t>
      </w:r>
      <w:r>
        <w:rPr>
          <w:sz w:val="24"/>
          <w:szCs w:val="24"/>
        </w:rPr>
        <w:t xml:space="preserve">ineffective </w:t>
      </w:r>
      <w:r w:rsidR="00E23978">
        <w:rPr>
          <w:sz w:val="24"/>
          <w:szCs w:val="24"/>
        </w:rPr>
        <w:t xml:space="preserve">at </w:t>
      </w:r>
      <w:r w:rsidR="00DB740F">
        <w:rPr>
          <w:sz w:val="24"/>
          <w:szCs w:val="24"/>
        </w:rPr>
        <w:t xml:space="preserve">both </w:t>
      </w:r>
      <w:r w:rsidR="00D933B5">
        <w:rPr>
          <w:sz w:val="24"/>
          <w:szCs w:val="24"/>
        </w:rPr>
        <w:t xml:space="preserve">preventing new invasions and slowing the spread of extant </w:t>
      </w:r>
      <w:r>
        <w:rPr>
          <w:sz w:val="24"/>
          <w:szCs w:val="24"/>
        </w:rPr>
        <w:t>invasive species.</w:t>
      </w:r>
    </w:p>
    <w:p w:rsidR="00684B09" w:rsidRDefault="00684B09">
      <w:pPr>
        <w:rPr>
          <w:sz w:val="24"/>
          <w:szCs w:val="24"/>
        </w:rPr>
      </w:pPr>
    </w:p>
    <w:p w:rsidR="00684B09" w:rsidRDefault="00684B09">
      <w:pPr>
        <w:rPr>
          <w:sz w:val="24"/>
          <w:szCs w:val="24"/>
        </w:rPr>
      </w:pPr>
      <w:r>
        <w:rPr>
          <w:sz w:val="24"/>
          <w:szCs w:val="24"/>
        </w:rPr>
        <w:t xml:space="preserve">S. 373 would give </w:t>
      </w:r>
      <w:r w:rsidR="008826DE">
        <w:rPr>
          <w:sz w:val="24"/>
          <w:szCs w:val="24"/>
        </w:rPr>
        <w:t xml:space="preserve">the </w:t>
      </w:r>
      <w:r w:rsidR="00E23978">
        <w:rPr>
          <w:sz w:val="24"/>
          <w:szCs w:val="24"/>
        </w:rPr>
        <w:t>shipping</w:t>
      </w:r>
      <w:r w:rsidR="008826DE">
        <w:rPr>
          <w:sz w:val="24"/>
          <w:szCs w:val="24"/>
        </w:rPr>
        <w:t xml:space="preserve"> industry</w:t>
      </w:r>
      <w:r>
        <w:rPr>
          <w:sz w:val="24"/>
          <w:szCs w:val="24"/>
        </w:rPr>
        <w:t xml:space="preserve"> preferential treatment</w:t>
      </w:r>
      <w:r w:rsidR="003C59B1">
        <w:rPr>
          <w:sz w:val="24"/>
          <w:szCs w:val="24"/>
        </w:rPr>
        <w:t xml:space="preserve"> </w:t>
      </w:r>
      <w:r w:rsidR="008826DE">
        <w:rPr>
          <w:sz w:val="24"/>
          <w:szCs w:val="24"/>
        </w:rPr>
        <w:t>that</w:t>
      </w:r>
      <w:r w:rsidR="003C59B1">
        <w:rPr>
          <w:sz w:val="24"/>
          <w:szCs w:val="24"/>
        </w:rPr>
        <w:t xml:space="preserve"> no</w:t>
      </w:r>
      <w:r w:rsidR="00E23978">
        <w:rPr>
          <w:sz w:val="24"/>
          <w:szCs w:val="24"/>
        </w:rPr>
        <w:t xml:space="preserve"> other</w:t>
      </w:r>
      <w:r>
        <w:rPr>
          <w:sz w:val="24"/>
          <w:szCs w:val="24"/>
        </w:rPr>
        <w:t xml:space="preserve"> industry</w:t>
      </w:r>
      <w:r w:rsidR="003C59B1">
        <w:rPr>
          <w:sz w:val="24"/>
          <w:szCs w:val="24"/>
        </w:rPr>
        <w:t xml:space="preserve"> receives</w:t>
      </w:r>
      <w:r>
        <w:rPr>
          <w:sz w:val="24"/>
          <w:szCs w:val="24"/>
        </w:rPr>
        <w:t>—an exemption from the Clean Water Act</w:t>
      </w:r>
      <w:r w:rsidR="0047020C">
        <w:rPr>
          <w:sz w:val="24"/>
          <w:szCs w:val="24"/>
        </w:rPr>
        <w:t xml:space="preserve"> and other laws passed by Congress</w:t>
      </w:r>
      <w:r>
        <w:rPr>
          <w:sz w:val="24"/>
          <w:szCs w:val="24"/>
        </w:rPr>
        <w:t xml:space="preserve">. Such an exemption would have many negative effects on </w:t>
      </w:r>
      <w:r w:rsidR="00D933B5">
        <w:rPr>
          <w:sz w:val="24"/>
          <w:szCs w:val="24"/>
        </w:rPr>
        <w:t xml:space="preserve">our current approach to </w:t>
      </w:r>
      <w:r w:rsidR="003C59B1">
        <w:rPr>
          <w:sz w:val="24"/>
          <w:szCs w:val="24"/>
        </w:rPr>
        <w:t xml:space="preserve">protecting </w:t>
      </w:r>
      <w:r w:rsidR="00D933B5">
        <w:rPr>
          <w:sz w:val="24"/>
          <w:szCs w:val="24"/>
        </w:rPr>
        <w:t xml:space="preserve">the nation’s </w:t>
      </w:r>
      <w:r w:rsidR="003C59B1">
        <w:rPr>
          <w:sz w:val="24"/>
          <w:szCs w:val="24"/>
        </w:rPr>
        <w:t xml:space="preserve">waters </w:t>
      </w:r>
      <w:r>
        <w:rPr>
          <w:sz w:val="24"/>
          <w:szCs w:val="24"/>
        </w:rPr>
        <w:t xml:space="preserve">from invasive species, including: </w:t>
      </w:r>
    </w:p>
    <w:p w:rsidR="00684B09" w:rsidRDefault="00684B09">
      <w:pPr>
        <w:rPr>
          <w:sz w:val="24"/>
          <w:szCs w:val="24"/>
        </w:rPr>
      </w:pPr>
    </w:p>
    <w:p w:rsidR="00684B09" w:rsidRDefault="00684B09">
      <w:pPr>
        <w:pStyle w:val="a"/>
        <w:tabs>
          <w:tab w:val="left" w:pos="720"/>
        </w:tabs>
        <w:ind w:left="720" w:hanging="720"/>
        <w:jc w:val="left"/>
      </w:pPr>
      <w:r>
        <w:t>∙</w:t>
      </w:r>
      <w:r>
        <w:tab/>
        <w:t xml:space="preserve">transferring </w:t>
      </w:r>
      <w:r w:rsidR="003C59B1">
        <w:t>regulatory authority</w:t>
      </w:r>
      <w:r>
        <w:t xml:space="preserve"> from the Environmental Protection Agency (EPA)</w:t>
      </w:r>
      <w:r w:rsidR="006D4A47">
        <w:t xml:space="preserve"> and the National Oceanic and Atmospheric Administration</w:t>
      </w:r>
      <w:r>
        <w:t>—</w:t>
      </w:r>
      <w:r w:rsidR="003C59B1">
        <w:t xml:space="preserve">the </w:t>
      </w:r>
      <w:r>
        <w:t>agenc</w:t>
      </w:r>
      <w:r w:rsidR="006D4A47">
        <w:t>ies</w:t>
      </w:r>
      <w:r>
        <w:t xml:space="preserve"> with water pollution expertise</w:t>
      </w:r>
      <w:r w:rsidR="006D4A47">
        <w:t xml:space="preserve"> and marine stewardship expertise, respectively</w:t>
      </w:r>
      <w:r>
        <w:t xml:space="preserve">—to the Coast Guard, which lacks </w:t>
      </w:r>
      <w:r w:rsidR="009340D3">
        <w:t>such knowledge</w:t>
      </w:r>
      <w:r>
        <w:t>;</w:t>
      </w:r>
    </w:p>
    <w:p w:rsidR="00684B09" w:rsidRDefault="00684B09">
      <w:pPr>
        <w:rPr>
          <w:sz w:val="24"/>
          <w:szCs w:val="24"/>
        </w:rPr>
      </w:pPr>
    </w:p>
    <w:p w:rsidR="00684B09" w:rsidRDefault="00684B09">
      <w:pPr>
        <w:pStyle w:val="a"/>
        <w:tabs>
          <w:tab w:val="left" w:pos="720"/>
        </w:tabs>
        <w:ind w:left="720" w:hanging="720"/>
        <w:jc w:val="left"/>
      </w:pPr>
      <w:r>
        <w:t>∙</w:t>
      </w:r>
      <w:r>
        <w:tab/>
        <w:t>exempting ballast water discharges from Clean Water Act permits that must be renewed every five years</w:t>
      </w:r>
      <w:r w:rsidR="00FF3173">
        <w:t xml:space="preserve"> to give</w:t>
      </w:r>
      <w:r w:rsidR="00687536">
        <w:t xml:space="preserve"> </w:t>
      </w:r>
      <w:r>
        <w:t>states, EPA, and the public an opportunity to re-evaluate treatment levels, monitoring results, and compliance;</w:t>
      </w:r>
    </w:p>
    <w:p w:rsidR="00684B09" w:rsidRDefault="00684B09">
      <w:pPr>
        <w:rPr>
          <w:sz w:val="24"/>
          <w:szCs w:val="24"/>
        </w:rPr>
      </w:pPr>
    </w:p>
    <w:p w:rsidR="00684B09" w:rsidRDefault="00684B09">
      <w:pPr>
        <w:pStyle w:val="a"/>
        <w:tabs>
          <w:tab w:val="left" w:pos="720"/>
        </w:tabs>
        <w:ind w:left="720" w:hanging="720"/>
        <w:jc w:val="left"/>
      </w:pPr>
      <w:r>
        <w:t>∙</w:t>
      </w:r>
      <w:r>
        <w:tab/>
        <w:t xml:space="preserve">removing the Clean Water Act’s function of driving the development of improved </w:t>
      </w:r>
      <w:r>
        <w:lastRenderedPageBreak/>
        <w:t xml:space="preserve">treatment technology; </w:t>
      </w:r>
    </w:p>
    <w:p w:rsidR="00684B09" w:rsidRDefault="00684B09">
      <w:pPr>
        <w:rPr>
          <w:sz w:val="24"/>
          <w:szCs w:val="24"/>
        </w:rPr>
      </w:pPr>
    </w:p>
    <w:p w:rsidR="004765A2" w:rsidRDefault="00684B09">
      <w:pPr>
        <w:pStyle w:val="a"/>
        <w:tabs>
          <w:tab w:val="left" w:pos="720"/>
        </w:tabs>
        <w:ind w:left="720" w:hanging="720"/>
        <w:jc w:val="left"/>
      </w:pPr>
      <w:r>
        <w:t>∙</w:t>
      </w:r>
      <w:r>
        <w:tab/>
        <w:t>eliminating the Clean Water Act’s focus on ensuring water quality sufficient to protect public health, native species, and the use of waters for municipal and industrial purposes</w:t>
      </w:r>
      <w:r w:rsidR="004765A2">
        <w:t>; and</w:t>
      </w:r>
    </w:p>
    <w:p w:rsidR="00841068" w:rsidRDefault="00841068" w:rsidP="009660BB">
      <w:pPr>
        <w:pStyle w:val="a"/>
        <w:tabs>
          <w:tab w:val="left" w:pos="720"/>
        </w:tabs>
        <w:ind w:left="0"/>
        <w:jc w:val="left"/>
      </w:pPr>
    </w:p>
    <w:p w:rsidR="00841068" w:rsidRDefault="002D22EE" w:rsidP="009660BB">
      <w:pPr>
        <w:pStyle w:val="a"/>
        <w:tabs>
          <w:tab w:val="left" w:pos="720"/>
        </w:tabs>
        <w:ind w:left="720" w:hanging="720"/>
        <w:jc w:val="left"/>
      </w:pPr>
      <w:r w:rsidRPr="002D22EE">
        <w:t>∙</w:t>
      </w:r>
      <w:r>
        <w:tab/>
      </w:r>
      <w:r w:rsidR="004765A2">
        <w:t>eliminating NOAA’s jurisdiction under the National Marine Sanctuaries Act to ensure that</w:t>
      </w:r>
      <w:r w:rsidR="00321D62">
        <w:t xml:space="preserve"> </w:t>
      </w:r>
      <w:r w:rsidR="004765A2">
        <w:t>discharges do not negatively impact nationally significant resources within national marine sanctuaries</w:t>
      </w:r>
      <w:r w:rsidR="00684B09">
        <w:t>.</w:t>
      </w:r>
    </w:p>
    <w:p w:rsidR="00684B09" w:rsidRDefault="00684B09">
      <w:pPr>
        <w:rPr>
          <w:sz w:val="24"/>
          <w:szCs w:val="24"/>
        </w:rPr>
      </w:pPr>
    </w:p>
    <w:p w:rsidR="00684B09" w:rsidRDefault="00684B09">
      <w:pPr>
        <w:rPr>
          <w:sz w:val="24"/>
          <w:szCs w:val="24"/>
        </w:rPr>
      </w:pPr>
      <w:r>
        <w:rPr>
          <w:sz w:val="24"/>
          <w:szCs w:val="24"/>
        </w:rPr>
        <w:t xml:space="preserve">Not only would S. 373 strip ballast water discharges from coverage under the Clean Water Act, but the bill would block </w:t>
      </w:r>
      <w:r w:rsidR="009340D3">
        <w:rPr>
          <w:sz w:val="24"/>
          <w:szCs w:val="24"/>
        </w:rPr>
        <w:t>the</w:t>
      </w:r>
      <w:r>
        <w:rPr>
          <w:sz w:val="24"/>
          <w:szCs w:val="24"/>
        </w:rPr>
        <w:t xml:space="preserve"> future adoption of </w:t>
      </w:r>
      <w:r w:rsidR="00E452EC">
        <w:rPr>
          <w:sz w:val="24"/>
          <w:szCs w:val="24"/>
        </w:rPr>
        <w:t xml:space="preserve">more protective </w:t>
      </w:r>
      <w:r>
        <w:rPr>
          <w:sz w:val="24"/>
          <w:szCs w:val="24"/>
        </w:rPr>
        <w:t xml:space="preserve">discharge standards. </w:t>
      </w:r>
      <w:r w:rsidR="00933B0A">
        <w:rPr>
          <w:sz w:val="24"/>
          <w:szCs w:val="24"/>
        </w:rPr>
        <w:t xml:space="preserve">Although prescribed </w:t>
      </w:r>
      <w:r>
        <w:rPr>
          <w:sz w:val="24"/>
          <w:szCs w:val="24"/>
        </w:rPr>
        <w:t>standards</w:t>
      </w:r>
      <w:r w:rsidR="009340D3">
        <w:rPr>
          <w:sz w:val="24"/>
          <w:szCs w:val="24"/>
        </w:rPr>
        <w:t xml:space="preserve"> in S. 373</w:t>
      </w:r>
      <w:r>
        <w:rPr>
          <w:sz w:val="24"/>
          <w:szCs w:val="24"/>
        </w:rPr>
        <w:t xml:space="preserve"> are so weak that some ships can meet them with no treatment whatsoever</w:t>
      </w:r>
      <w:r w:rsidR="00933B0A">
        <w:rPr>
          <w:sz w:val="24"/>
          <w:szCs w:val="24"/>
        </w:rPr>
        <w:t>, the bill would prohibit revision of those standards for at least seven years</w:t>
      </w:r>
      <w:r>
        <w:rPr>
          <w:sz w:val="24"/>
          <w:szCs w:val="24"/>
        </w:rPr>
        <w:t>. Further,</w:t>
      </w:r>
      <w:r w:rsidR="00176CC3">
        <w:rPr>
          <w:sz w:val="24"/>
          <w:szCs w:val="24"/>
        </w:rPr>
        <w:t xml:space="preserve"> Section 5</w:t>
      </w:r>
      <w:r>
        <w:rPr>
          <w:sz w:val="24"/>
          <w:szCs w:val="24"/>
        </w:rPr>
        <w:t xml:space="preserve"> </w:t>
      </w:r>
      <w:r w:rsidR="009340D3">
        <w:rPr>
          <w:sz w:val="24"/>
          <w:szCs w:val="24"/>
        </w:rPr>
        <w:t xml:space="preserve">of the bill </w:t>
      </w:r>
      <w:r>
        <w:rPr>
          <w:sz w:val="24"/>
          <w:szCs w:val="24"/>
        </w:rPr>
        <w:t>virtually assures th</w:t>
      </w:r>
      <w:r w:rsidR="00176CC3">
        <w:rPr>
          <w:sz w:val="24"/>
          <w:szCs w:val="24"/>
        </w:rPr>
        <w:t>at those</w:t>
      </w:r>
      <w:r>
        <w:rPr>
          <w:sz w:val="24"/>
          <w:szCs w:val="24"/>
        </w:rPr>
        <w:t xml:space="preserve"> standards would remain </w:t>
      </w:r>
      <w:r w:rsidR="00176CC3">
        <w:rPr>
          <w:sz w:val="24"/>
          <w:szCs w:val="24"/>
        </w:rPr>
        <w:t>unchanged</w:t>
      </w:r>
      <w:r>
        <w:rPr>
          <w:sz w:val="24"/>
          <w:szCs w:val="24"/>
        </w:rPr>
        <w:t xml:space="preserve"> for a </w:t>
      </w:r>
      <w:r w:rsidR="00176CC3">
        <w:rPr>
          <w:sz w:val="24"/>
          <w:szCs w:val="24"/>
        </w:rPr>
        <w:t xml:space="preserve">much </w:t>
      </w:r>
      <w:r>
        <w:rPr>
          <w:sz w:val="24"/>
          <w:szCs w:val="24"/>
        </w:rPr>
        <w:t>long</w:t>
      </w:r>
      <w:r w:rsidR="00176CC3">
        <w:rPr>
          <w:sz w:val="24"/>
          <w:szCs w:val="24"/>
        </w:rPr>
        <w:t>er</w:t>
      </w:r>
      <w:r>
        <w:rPr>
          <w:sz w:val="24"/>
          <w:szCs w:val="24"/>
        </w:rPr>
        <w:t xml:space="preserve"> time, if not forever</w:t>
      </w:r>
      <w:r w:rsidR="009340D3">
        <w:rPr>
          <w:sz w:val="24"/>
          <w:szCs w:val="24"/>
        </w:rPr>
        <w:t xml:space="preserve">, as it only allows </w:t>
      </w:r>
      <w:r>
        <w:rPr>
          <w:sz w:val="24"/>
          <w:szCs w:val="24"/>
        </w:rPr>
        <w:t xml:space="preserve">the Coast Guard </w:t>
      </w:r>
      <w:r w:rsidR="009340D3">
        <w:rPr>
          <w:sz w:val="24"/>
          <w:szCs w:val="24"/>
        </w:rPr>
        <w:t>to</w:t>
      </w:r>
      <w:r>
        <w:rPr>
          <w:sz w:val="24"/>
          <w:szCs w:val="24"/>
        </w:rPr>
        <w:t xml:space="preserve"> improve ballast water treatment standards if it c</w:t>
      </w:r>
      <w:r w:rsidR="009340D3">
        <w:rPr>
          <w:sz w:val="24"/>
          <w:szCs w:val="24"/>
        </w:rPr>
        <w:t>an</w:t>
      </w:r>
      <w:r>
        <w:rPr>
          <w:sz w:val="24"/>
          <w:szCs w:val="24"/>
        </w:rPr>
        <w:t xml:space="preserve"> prove</w:t>
      </w:r>
      <w:r w:rsidR="00176CC3">
        <w:rPr>
          <w:sz w:val="24"/>
          <w:szCs w:val="24"/>
        </w:rPr>
        <w:t xml:space="preserve"> that </w:t>
      </w:r>
      <w:r w:rsidR="009340D3">
        <w:rPr>
          <w:sz w:val="24"/>
          <w:szCs w:val="24"/>
        </w:rPr>
        <w:t>doing so</w:t>
      </w:r>
      <w:r>
        <w:rPr>
          <w:sz w:val="24"/>
          <w:szCs w:val="24"/>
        </w:rPr>
        <w:t xml:space="preserve"> </w:t>
      </w:r>
      <w:r w:rsidR="00176CC3">
        <w:rPr>
          <w:sz w:val="24"/>
          <w:szCs w:val="24"/>
        </w:rPr>
        <w:t xml:space="preserve">would </w:t>
      </w:r>
      <w:r>
        <w:rPr>
          <w:sz w:val="24"/>
          <w:szCs w:val="24"/>
        </w:rPr>
        <w:t xml:space="preserve">result in a “scientifically demonstrable and substantial reduction in the risk of introduction or establishment” of invasive species. </w:t>
      </w:r>
      <w:r w:rsidR="009340D3">
        <w:rPr>
          <w:sz w:val="24"/>
          <w:szCs w:val="24"/>
        </w:rPr>
        <w:t>T</w:t>
      </w:r>
      <w:r>
        <w:rPr>
          <w:sz w:val="24"/>
          <w:szCs w:val="24"/>
        </w:rPr>
        <w:t xml:space="preserve">he National Research Council concluded </w:t>
      </w:r>
      <w:r w:rsidR="00E452EC">
        <w:rPr>
          <w:sz w:val="24"/>
          <w:szCs w:val="24"/>
        </w:rPr>
        <w:t xml:space="preserve">in 2011 </w:t>
      </w:r>
      <w:r>
        <w:rPr>
          <w:sz w:val="24"/>
          <w:szCs w:val="24"/>
        </w:rPr>
        <w:t xml:space="preserve">that meeting this level of scientific certainty </w:t>
      </w:r>
      <w:r w:rsidR="00E452EC">
        <w:rPr>
          <w:sz w:val="24"/>
          <w:szCs w:val="24"/>
        </w:rPr>
        <w:t xml:space="preserve">in assessing the risks of invasive species </w:t>
      </w:r>
      <w:r>
        <w:rPr>
          <w:sz w:val="24"/>
          <w:szCs w:val="24"/>
        </w:rPr>
        <w:t xml:space="preserve">is impossible. </w:t>
      </w:r>
      <w:r w:rsidR="00E452EC">
        <w:rPr>
          <w:sz w:val="24"/>
          <w:szCs w:val="24"/>
        </w:rPr>
        <w:t>And, e</w:t>
      </w:r>
      <w:r>
        <w:rPr>
          <w:sz w:val="24"/>
          <w:szCs w:val="24"/>
        </w:rPr>
        <w:t xml:space="preserve">ven if </w:t>
      </w:r>
      <w:r w:rsidR="0034015D">
        <w:rPr>
          <w:sz w:val="24"/>
          <w:szCs w:val="24"/>
        </w:rPr>
        <w:t xml:space="preserve">the Coast Guard were to </w:t>
      </w:r>
      <w:r w:rsidR="00176CC3">
        <w:rPr>
          <w:sz w:val="24"/>
          <w:szCs w:val="24"/>
        </w:rPr>
        <w:t>revise</w:t>
      </w:r>
      <w:r w:rsidR="0034015D">
        <w:rPr>
          <w:sz w:val="24"/>
          <w:szCs w:val="24"/>
        </w:rPr>
        <w:t xml:space="preserve"> the treatment</w:t>
      </w:r>
      <w:r>
        <w:rPr>
          <w:sz w:val="24"/>
          <w:szCs w:val="24"/>
        </w:rPr>
        <w:t xml:space="preserve"> standards,</w:t>
      </w:r>
      <w:r w:rsidR="00E452EC">
        <w:rPr>
          <w:sz w:val="24"/>
          <w:szCs w:val="24"/>
        </w:rPr>
        <w:t xml:space="preserve"> </w:t>
      </w:r>
      <w:r>
        <w:rPr>
          <w:sz w:val="24"/>
          <w:szCs w:val="24"/>
        </w:rPr>
        <w:t>Section 6</w:t>
      </w:r>
      <w:r w:rsidR="009340D3">
        <w:rPr>
          <w:sz w:val="24"/>
          <w:szCs w:val="24"/>
        </w:rPr>
        <w:t xml:space="preserve"> of the bill</w:t>
      </w:r>
      <w:r>
        <w:rPr>
          <w:sz w:val="24"/>
          <w:szCs w:val="24"/>
        </w:rPr>
        <w:t xml:space="preserve"> would allow ships to continue using outdated treatment systems for an indefinite period.</w:t>
      </w:r>
    </w:p>
    <w:p w:rsidR="00684B09" w:rsidRDefault="00684B09">
      <w:pPr>
        <w:rPr>
          <w:sz w:val="24"/>
          <w:szCs w:val="24"/>
        </w:rPr>
      </w:pPr>
    </w:p>
    <w:p w:rsidR="00684B09" w:rsidRDefault="00684B09">
      <w:pPr>
        <w:rPr>
          <w:sz w:val="24"/>
          <w:szCs w:val="24"/>
        </w:rPr>
      </w:pPr>
      <w:r>
        <w:rPr>
          <w:sz w:val="24"/>
          <w:szCs w:val="24"/>
        </w:rPr>
        <w:t xml:space="preserve">Some key waters are singled out by S. 373 to receive no invasive species protection whatsoever.   Section 7 would completely eliminate ballast water treatment requirements for vessels operating within a “geographically limited area.” </w:t>
      </w:r>
      <w:r w:rsidRPr="00FF3173">
        <w:rPr>
          <w:sz w:val="24"/>
          <w:szCs w:val="24"/>
        </w:rPr>
        <w:t xml:space="preserve">Despite </w:t>
      </w:r>
      <w:r w:rsidR="0082795D" w:rsidRPr="00FF3173">
        <w:rPr>
          <w:sz w:val="24"/>
          <w:szCs w:val="24"/>
        </w:rPr>
        <w:t xml:space="preserve">clear evidence that </w:t>
      </w:r>
      <w:r w:rsidRPr="00FF3173">
        <w:rPr>
          <w:sz w:val="24"/>
          <w:szCs w:val="24"/>
        </w:rPr>
        <w:t>ships transfer and spread invasive species</w:t>
      </w:r>
      <w:r w:rsidR="00570339" w:rsidRPr="00FF3173">
        <w:rPr>
          <w:sz w:val="24"/>
          <w:szCs w:val="24"/>
        </w:rPr>
        <w:t xml:space="preserve"> </w:t>
      </w:r>
      <w:r w:rsidR="0082795D" w:rsidRPr="00FF3173">
        <w:rPr>
          <w:sz w:val="24"/>
          <w:szCs w:val="24"/>
        </w:rPr>
        <w:t xml:space="preserve">from one </w:t>
      </w:r>
      <w:r w:rsidR="007D43F0">
        <w:rPr>
          <w:sz w:val="24"/>
          <w:szCs w:val="24"/>
        </w:rPr>
        <w:t xml:space="preserve">U.S. </w:t>
      </w:r>
      <w:r w:rsidR="0082795D" w:rsidRPr="00FF3173">
        <w:rPr>
          <w:sz w:val="24"/>
          <w:szCs w:val="24"/>
        </w:rPr>
        <w:t>port to another</w:t>
      </w:r>
      <w:r w:rsidR="007D43F0">
        <w:rPr>
          <w:sz w:val="24"/>
          <w:szCs w:val="24"/>
        </w:rPr>
        <w:t>,</w:t>
      </w:r>
      <w:r w:rsidR="00570339" w:rsidRPr="00FF3173">
        <w:rPr>
          <w:sz w:val="24"/>
          <w:szCs w:val="24"/>
        </w:rPr>
        <w:t xml:space="preserve"> </w:t>
      </w:r>
      <w:r w:rsidRPr="00FF3173">
        <w:rPr>
          <w:sz w:val="24"/>
          <w:szCs w:val="24"/>
        </w:rPr>
        <w:t xml:space="preserve">S. 373 would completely exempt ships </w:t>
      </w:r>
      <w:r w:rsidR="00687536" w:rsidRPr="00FF3173">
        <w:rPr>
          <w:sz w:val="24"/>
          <w:szCs w:val="24"/>
        </w:rPr>
        <w:t>that operate with</w:t>
      </w:r>
      <w:r w:rsidRPr="00FF3173">
        <w:rPr>
          <w:sz w:val="24"/>
          <w:szCs w:val="24"/>
        </w:rPr>
        <w:t>in the Great Lakes from treatment technology.</w:t>
      </w:r>
      <w:r>
        <w:rPr>
          <w:sz w:val="24"/>
          <w:szCs w:val="24"/>
        </w:rPr>
        <w:t xml:space="preserve"> This section would also exempt vessels that operate exclusively within one Captain of the Port (COTP) Zone, which could result in ballast water laden with invasive species to be transferred, without treatment, to pristine areas without invasive species.</w:t>
      </w:r>
    </w:p>
    <w:p w:rsidR="00684B09" w:rsidRDefault="00684B09">
      <w:pPr>
        <w:rPr>
          <w:sz w:val="24"/>
          <w:szCs w:val="24"/>
        </w:rPr>
      </w:pPr>
    </w:p>
    <w:p w:rsidR="00684B09" w:rsidRDefault="00684B09">
      <w:pPr>
        <w:rPr>
          <w:sz w:val="24"/>
          <w:szCs w:val="24"/>
        </w:rPr>
      </w:pPr>
      <w:r>
        <w:rPr>
          <w:sz w:val="24"/>
          <w:szCs w:val="24"/>
        </w:rPr>
        <w:t xml:space="preserve">Last, S. 373 preempts the role of states in controlling ballast water, both directly through state laws and through their </w:t>
      </w:r>
      <w:r w:rsidR="00687536">
        <w:rPr>
          <w:sz w:val="24"/>
          <w:szCs w:val="24"/>
        </w:rPr>
        <w:t xml:space="preserve">authority </w:t>
      </w:r>
      <w:r>
        <w:rPr>
          <w:sz w:val="24"/>
          <w:szCs w:val="24"/>
        </w:rPr>
        <w:t xml:space="preserve">under section 401 of the Clean Water Act. Despite their essential role in addressing this national economic and environmental catastrophe, S. 373 </w:t>
      </w:r>
      <w:r w:rsidR="009E294B">
        <w:rPr>
          <w:sz w:val="24"/>
          <w:szCs w:val="24"/>
        </w:rPr>
        <w:t xml:space="preserve">establishes virtually </w:t>
      </w:r>
      <w:r>
        <w:rPr>
          <w:sz w:val="24"/>
          <w:szCs w:val="24"/>
        </w:rPr>
        <w:t>prohibit</w:t>
      </w:r>
      <w:r w:rsidR="009E294B">
        <w:rPr>
          <w:sz w:val="24"/>
          <w:szCs w:val="24"/>
        </w:rPr>
        <w:t>ive obstacles to state adoption or enforcement of</w:t>
      </w:r>
      <w:r>
        <w:rPr>
          <w:sz w:val="24"/>
          <w:szCs w:val="24"/>
        </w:rPr>
        <w:t xml:space="preserve"> existing</w:t>
      </w:r>
      <w:r w:rsidR="009E294B">
        <w:rPr>
          <w:sz w:val="24"/>
          <w:szCs w:val="24"/>
        </w:rPr>
        <w:t xml:space="preserve"> and new</w:t>
      </w:r>
      <w:r>
        <w:rPr>
          <w:sz w:val="24"/>
          <w:szCs w:val="24"/>
        </w:rPr>
        <w:t xml:space="preserve"> laws or programs to control ship discharges.</w:t>
      </w:r>
    </w:p>
    <w:p w:rsidR="00684B09" w:rsidRDefault="00684B09">
      <w:pPr>
        <w:rPr>
          <w:sz w:val="24"/>
          <w:szCs w:val="24"/>
        </w:rPr>
      </w:pPr>
    </w:p>
    <w:p w:rsidR="00684B09" w:rsidRDefault="00684B09">
      <w:pPr>
        <w:rPr>
          <w:sz w:val="24"/>
          <w:szCs w:val="24"/>
        </w:rPr>
      </w:pPr>
      <w:r>
        <w:rPr>
          <w:sz w:val="24"/>
          <w:szCs w:val="24"/>
        </w:rPr>
        <w:t xml:space="preserve">As a whole, the provisions of S. 373 would enshrine a regulatory scheme that places the economic burden associated with invasive species on the nation’s taxpayers rather than on the international shipping industry that is responsible for bringing those species to </w:t>
      </w:r>
      <w:r w:rsidR="00FF3173">
        <w:rPr>
          <w:sz w:val="24"/>
          <w:szCs w:val="24"/>
        </w:rPr>
        <w:t>our</w:t>
      </w:r>
      <w:r>
        <w:rPr>
          <w:sz w:val="24"/>
          <w:szCs w:val="24"/>
        </w:rPr>
        <w:t xml:space="preserve"> nation’s waters. </w:t>
      </w:r>
    </w:p>
    <w:p w:rsidR="00684B09" w:rsidRDefault="00684B09">
      <w:pPr>
        <w:rPr>
          <w:sz w:val="24"/>
          <w:szCs w:val="24"/>
        </w:rPr>
      </w:pPr>
    </w:p>
    <w:p w:rsidR="00FF3E85" w:rsidRPr="00D91AB8" w:rsidRDefault="00684B09" w:rsidP="00D91AB8">
      <w:r>
        <w:rPr>
          <w:sz w:val="24"/>
          <w:szCs w:val="24"/>
        </w:rPr>
        <w:t>For these reasons, we strongly oppose S. 373.</w:t>
      </w:r>
    </w:p>
    <w:sectPr w:rsidR="00FF3E85" w:rsidRPr="00D91AB8" w:rsidSect="005B0AFD">
      <w:type w:val="continuous"/>
      <w:pgSz w:w="12240" w:h="15840"/>
      <w:pgMar w:top="1440" w:right="1440" w:bottom="1440" w:left="1440" w:header="1440" w:footer="144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EFD95C" w15:done="0"/>
  <w15:commentEx w15:paraId="0AB50509" w15:done="0"/>
  <w15:commentEx w15:paraId="0A01D89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rdan Lubetkin">
    <w15:presenceInfo w15:providerId="AD" w15:userId="S-1-5-21-1758680382-399835515-313593124-6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26769"/>
    <w:rsid w:val="000300FD"/>
    <w:rsid w:val="0007666B"/>
    <w:rsid w:val="000A6CB1"/>
    <w:rsid w:val="000D7695"/>
    <w:rsid w:val="0015686E"/>
    <w:rsid w:val="00176CC3"/>
    <w:rsid w:val="001B10A0"/>
    <w:rsid w:val="001C5980"/>
    <w:rsid w:val="001E5E30"/>
    <w:rsid w:val="002A158D"/>
    <w:rsid w:val="002D22EE"/>
    <w:rsid w:val="00321D62"/>
    <w:rsid w:val="0034015D"/>
    <w:rsid w:val="00341147"/>
    <w:rsid w:val="003955C9"/>
    <w:rsid w:val="003C59B1"/>
    <w:rsid w:val="00430229"/>
    <w:rsid w:val="0047020C"/>
    <w:rsid w:val="004765A2"/>
    <w:rsid w:val="004A721D"/>
    <w:rsid w:val="004C1A78"/>
    <w:rsid w:val="00570339"/>
    <w:rsid w:val="0057541C"/>
    <w:rsid w:val="005967EF"/>
    <w:rsid w:val="005B0AFD"/>
    <w:rsid w:val="00606365"/>
    <w:rsid w:val="00630F2D"/>
    <w:rsid w:val="00684B09"/>
    <w:rsid w:val="00687536"/>
    <w:rsid w:val="006D4A47"/>
    <w:rsid w:val="007D43F0"/>
    <w:rsid w:val="007F17E9"/>
    <w:rsid w:val="00802F8D"/>
    <w:rsid w:val="0082795D"/>
    <w:rsid w:val="00841068"/>
    <w:rsid w:val="00860728"/>
    <w:rsid w:val="008826DE"/>
    <w:rsid w:val="0088610C"/>
    <w:rsid w:val="008D61B7"/>
    <w:rsid w:val="00910757"/>
    <w:rsid w:val="0092698A"/>
    <w:rsid w:val="00933B0A"/>
    <w:rsid w:val="009340D3"/>
    <w:rsid w:val="0095398C"/>
    <w:rsid w:val="009660BB"/>
    <w:rsid w:val="00983964"/>
    <w:rsid w:val="009B28A4"/>
    <w:rsid w:val="009E294B"/>
    <w:rsid w:val="00A712A2"/>
    <w:rsid w:val="00A77D79"/>
    <w:rsid w:val="00A90ED0"/>
    <w:rsid w:val="00AA2164"/>
    <w:rsid w:val="00AB0E08"/>
    <w:rsid w:val="00B03354"/>
    <w:rsid w:val="00B57BD9"/>
    <w:rsid w:val="00C96A20"/>
    <w:rsid w:val="00CD0C8B"/>
    <w:rsid w:val="00D15979"/>
    <w:rsid w:val="00D26769"/>
    <w:rsid w:val="00D91AB8"/>
    <w:rsid w:val="00D933B5"/>
    <w:rsid w:val="00D95BFB"/>
    <w:rsid w:val="00DB740F"/>
    <w:rsid w:val="00E23978"/>
    <w:rsid w:val="00E452EC"/>
    <w:rsid w:val="00F373DB"/>
    <w:rsid w:val="00FB4219"/>
    <w:rsid w:val="00FF3173"/>
    <w:rsid w:val="00FF3E85"/>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AFD"/>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uiPriority w:val="99"/>
    <w:rsid w:val="005B0AFD"/>
    <w:pPr>
      <w:widowControl w:val="0"/>
      <w:autoSpaceDE w:val="0"/>
      <w:autoSpaceDN w:val="0"/>
      <w:adjustRightInd w:val="0"/>
      <w:spacing w:after="0" w:line="240" w:lineRule="auto"/>
      <w:ind w:left="-1440"/>
      <w:jc w:val="both"/>
    </w:pPr>
    <w:rPr>
      <w:rFonts w:ascii="Times New Roman" w:hAnsi="Times New Roman"/>
      <w:sz w:val="24"/>
      <w:szCs w:val="24"/>
    </w:rPr>
  </w:style>
  <w:style w:type="character" w:styleId="CommentReference">
    <w:name w:val="annotation reference"/>
    <w:basedOn w:val="DefaultParagraphFont"/>
    <w:uiPriority w:val="99"/>
    <w:semiHidden/>
    <w:unhideWhenUsed/>
    <w:rsid w:val="00D26769"/>
    <w:rPr>
      <w:rFonts w:cs="Times New Roman"/>
      <w:sz w:val="16"/>
      <w:szCs w:val="16"/>
    </w:rPr>
  </w:style>
  <w:style w:type="paragraph" w:styleId="CommentText">
    <w:name w:val="annotation text"/>
    <w:basedOn w:val="Normal"/>
    <w:link w:val="CommentTextChar"/>
    <w:uiPriority w:val="99"/>
    <w:semiHidden/>
    <w:unhideWhenUsed/>
    <w:rsid w:val="00D26769"/>
  </w:style>
  <w:style w:type="character" w:customStyle="1" w:styleId="CommentTextChar">
    <w:name w:val="Comment Text Char"/>
    <w:basedOn w:val="DefaultParagraphFont"/>
    <w:link w:val="CommentText"/>
    <w:uiPriority w:val="99"/>
    <w:semiHidden/>
    <w:locked/>
    <w:rsid w:val="00D2676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6769"/>
    <w:rPr>
      <w:b/>
      <w:bCs/>
    </w:rPr>
  </w:style>
  <w:style w:type="character" w:customStyle="1" w:styleId="CommentSubjectChar">
    <w:name w:val="Comment Subject Char"/>
    <w:basedOn w:val="CommentTextChar"/>
    <w:link w:val="CommentSubject"/>
    <w:uiPriority w:val="99"/>
    <w:semiHidden/>
    <w:locked/>
    <w:rsid w:val="00D2676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267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67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AFD"/>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uiPriority w:val="99"/>
    <w:rsid w:val="005B0AFD"/>
    <w:pPr>
      <w:widowControl w:val="0"/>
      <w:autoSpaceDE w:val="0"/>
      <w:autoSpaceDN w:val="0"/>
      <w:adjustRightInd w:val="0"/>
      <w:spacing w:after="0" w:line="240" w:lineRule="auto"/>
      <w:ind w:left="-1440"/>
      <w:jc w:val="both"/>
    </w:pPr>
    <w:rPr>
      <w:rFonts w:ascii="Times New Roman" w:hAnsi="Times New Roman"/>
      <w:sz w:val="24"/>
      <w:szCs w:val="24"/>
    </w:rPr>
  </w:style>
  <w:style w:type="character" w:styleId="CommentReference">
    <w:name w:val="annotation reference"/>
    <w:basedOn w:val="DefaultParagraphFont"/>
    <w:uiPriority w:val="99"/>
    <w:semiHidden/>
    <w:unhideWhenUsed/>
    <w:rsid w:val="00D26769"/>
    <w:rPr>
      <w:rFonts w:cs="Times New Roman"/>
      <w:sz w:val="16"/>
      <w:szCs w:val="16"/>
    </w:rPr>
  </w:style>
  <w:style w:type="paragraph" w:styleId="CommentText">
    <w:name w:val="annotation text"/>
    <w:basedOn w:val="Normal"/>
    <w:link w:val="CommentTextChar"/>
    <w:uiPriority w:val="99"/>
    <w:semiHidden/>
    <w:unhideWhenUsed/>
    <w:rsid w:val="00D26769"/>
  </w:style>
  <w:style w:type="character" w:customStyle="1" w:styleId="CommentTextChar">
    <w:name w:val="Comment Text Char"/>
    <w:basedOn w:val="DefaultParagraphFont"/>
    <w:link w:val="CommentText"/>
    <w:uiPriority w:val="99"/>
    <w:semiHidden/>
    <w:locked/>
    <w:rsid w:val="00D2676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6769"/>
    <w:rPr>
      <w:b/>
      <w:bCs/>
    </w:rPr>
  </w:style>
  <w:style w:type="character" w:customStyle="1" w:styleId="CommentSubjectChar">
    <w:name w:val="Comment Subject Char"/>
    <w:basedOn w:val="CommentTextChar"/>
    <w:link w:val="CommentSubject"/>
    <w:uiPriority w:val="99"/>
    <w:semiHidden/>
    <w:locked/>
    <w:rsid w:val="00D2676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267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6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945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Kagan</dc:creator>
  <cp:lastModifiedBy>Nina Bell</cp:lastModifiedBy>
  <cp:revision>6</cp:revision>
  <cp:lastPrinted>2015-05-07T19:29:00Z</cp:lastPrinted>
  <dcterms:created xsi:type="dcterms:W3CDTF">2015-05-15T22:21:00Z</dcterms:created>
  <dcterms:modified xsi:type="dcterms:W3CDTF">2015-05-18T20:30:00Z</dcterms:modified>
</cp:coreProperties>
</file>